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zmienić rezydencję podatkową? Na to pytanie postaramy odpowiedzieć się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zmienić rezydencję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podatkową</w:t>
      </w:r>
      <w:r>
        <w:rPr>
          <w:rFonts w:ascii="calibri" w:hAnsi="calibri" w:eastAsia="calibri" w:cs="calibri"/>
          <w:sz w:val="24"/>
          <w:szCs w:val="24"/>
        </w:rPr>
        <w:t xml:space="preserve">. Nie jest to niemożliwe, jednak trzeba się w tym przypadku mierzyć z konsekwencjami.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rezydencję podatkową?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rozliczać podatki w innym kraju, problemu nie stanowi jej uzyskanie, a utrata rezydencji w Polsce. Liczyć się wtedy musimy z koniecznością zmiany miejsca zamieszkania, a także zapłatą od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</w:t>
      </w:r>
      <w:r>
        <w:rPr>
          <w:rFonts w:ascii="calibri" w:hAnsi="calibri" w:eastAsia="calibri" w:cs="calibri"/>
          <w:sz w:val="36"/>
          <w:szCs w:val="36"/>
          <w:b/>
        </w:rPr>
        <w:t xml:space="preserve">– kto może ubiegać się o nią ubiegać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zmienić rezydencję podatkową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każdy kwalifikuje się do takiej zmiany, o czym należy pamiętać przed podjęciem takich kroków. Kto zatem musi rozliczać swoje podatki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których centrum interesów osobistych, lub gospodarczych znajdują się na terenie Polski.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przebywa w Polsce więcej niż 183 dni w roku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zmienić rezydencję podatkową, nie można spełniać żadnego z powyższych warunków. Dlatego, jeśli zastanawiasz się nad podjęciem tych kroków, warto najpierw przeliczyć jak długo przebywasz na terenie Polski w ciągu danego roku kalendarzowego.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Obliczenie jak długo przebywa się na terenie Polski to nie problem, jednak ustalenie centrum interesów osobistych, czy też gospodarczych może budzić wątpliwości. Według </w:t>
      </w:r>
      <w:r>
        <w:rPr>
          <w:rFonts w:ascii="calibri" w:hAnsi="calibri" w:eastAsia="calibri" w:cs="calibri"/>
          <w:sz w:val="24"/>
          <w:szCs w:val="24"/>
        </w:rPr>
        <w:t xml:space="preserve">Dyrektora Izby Skarbowej w Warszawie 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interesy osobiste</w:t>
      </w:r>
      <w:r>
        <w:rPr>
          <w:rFonts w:ascii="calibri" w:hAnsi="calibri" w:eastAsia="calibri" w:cs="calibri"/>
          <w:sz w:val="24"/>
          <w:szCs w:val="24"/>
        </w:rPr>
        <w:t xml:space="preserve"> oznacza powiązania rodzinne, aktywności społeczne, polityczne, czy też przynależność do organizacji.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powiązania gospodarcze</w:t>
      </w:r>
      <w:r>
        <w:rPr>
          <w:rFonts w:ascii="calibri" w:hAnsi="calibri" w:eastAsia="calibri" w:cs="calibri"/>
          <w:sz w:val="24"/>
          <w:szCs w:val="24"/>
        </w:rPr>
        <w:t xml:space="preserve"> to między innymi posiadany majątek, miejsce prowadzenia działalności majątkowej, czy też inwestycje i kredyty.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jak-skutecznie-utracic-rezydencje-podatk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2025-10-29T11:31:33+01:00</dcterms:created>
  <dcterms:modified xsi:type="dcterms:W3CDTF">2025-10-29T11:31:33+01:00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